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82" w:rsidRPr="00A34742" w:rsidRDefault="00942782" w:rsidP="00942782">
      <w:pPr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6 к приказу № 4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8</w:t>
      </w: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от 22.03.2022</w:t>
      </w:r>
    </w:p>
    <w:p w:rsidR="00942782" w:rsidRPr="00A34742" w:rsidRDefault="00942782" w:rsidP="00942782">
      <w:pPr>
        <w:shd w:val="clear" w:color="auto" w:fill="FFFFFF"/>
        <w:autoSpaceDE/>
        <w:autoSpaceDN/>
        <w:adjustRightInd/>
        <w:spacing w:before="375" w:after="450"/>
        <w:ind w:firstLine="0"/>
        <w:jc w:val="center"/>
        <w:textAlignment w:val="baseline"/>
        <w:rPr>
          <w:rFonts w:ascii="Times New Roman" w:eastAsiaTheme="minorHAnsi" w:hAnsi="Times New Roman" w:cs="Times New Roman"/>
          <w:b/>
          <w:color w:val="000000"/>
          <w:kern w:val="0"/>
          <w:shd w:val="clear" w:color="auto" w:fill="FFFFFF"/>
          <w:lang w:eastAsia="en-US" w:bidi="ar-SA"/>
        </w:rPr>
      </w:pPr>
      <w:r w:rsidRPr="00A34742">
        <w:rPr>
          <w:rFonts w:ascii="Times New Roman" w:eastAsiaTheme="minorHAnsi" w:hAnsi="Times New Roman" w:cs="Times New Roman"/>
          <w:b/>
          <w:color w:val="000000"/>
          <w:kern w:val="0"/>
          <w:shd w:val="clear" w:color="auto" w:fill="FFFFFF"/>
          <w:lang w:eastAsia="en-US" w:bidi="ar-SA"/>
        </w:rPr>
        <w:t xml:space="preserve">Положение о порядке работы Комиссии по рассмотрению заявок, предоставленных заявителями через сайт </w:t>
      </w:r>
      <w:r w:rsidRPr="00A34742">
        <w:rPr>
          <w:rFonts w:ascii="Times New Roman" w:eastAsiaTheme="minorHAnsi" w:hAnsi="Times New Roman" w:cs="Times New Roman"/>
          <w:b/>
          <w:color w:val="000000"/>
          <w:kern w:val="0"/>
          <w:shd w:val="clear" w:color="auto" w:fill="FFFFFF"/>
          <w:lang w:val="en-US" w:eastAsia="en-US" w:bidi="ar-SA"/>
        </w:rPr>
        <w:t>www</w:t>
      </w:r>
      <w:r w:rsidRPr="00A34742">
        <w:rPr>
          <w:rFonts w:ascii="Times New Roman" w:eastAsiaTheme="minorHAnsi" w:hAnsi="Times New Roman" w:cs="Times New Roman"/>
          <w:b/>
          <w:color w:val="000000"/>
          <w:kern w:val="0"/>
          <w:shd w:val="clear" w:color="auto" w:fill="FFFFFF"/>
          <w:lang w:eastAsia="en-US" w:bidi="ar-SA"/>
        </w:rPr>
        <w:t>.</w:t>
      </w:r>
      <w:proofErr w:type="spellStart"/>
      <w:r w:rsidRPr="00A34742">
        <w:rPr>
          <w:rFonts w:ascii="Times New Roman" w:eastAsiaTheme="minorHAnsi" w:hAnsi="Times New Roman" w:cs="Times New Roman"/>
          <w:b/>
          <w:color w:val="000000"/>
          <w:kern w:val="0"/>
          <w:shd w:val="clear" w:color="auto" w:fill="FFFFFF"/>
          <w:lang w:val="en-US" w:eastAsia="en-US" w:bidi="ar-SA"/>
        </w:rPr>
        <w:t>pkteatr</w:t>
      </w:r>
      <w:proofErr w:type="spellEnd"/>
      <w:r w:rsidRPr="00A34742">
        <w:rPr>
          <w:rFonts w:ascii="Times New Roman" w:eastAsiaTheme="minorHAnsi" w:hAnsi="Times New Roman" w:cs="Times New Roman"/>
          <w:b/>
          <w:color w:val="000000"/>
          <w:kern w:val="0"/>
          <w:shd w:val="clear" w:color="auto" w:fill="FFFFFF"/>
          <w:lang w:eastAsia="en-US" w:bidi="ar-SA"/>
        </w:rPr>
        <w:t>.</w:t>
      </w:r>
      <w:proofErr w:type="spellStart"/>
      <w:r w:rsidRPr="00A34742">
        <w:rPr>
          <w:rFonts w:ascii="Times New Roman" w:eastAsiaTheme="minorHAnsi" w:hAnsi="Times New Roman" w:cs="Times New Roman"/>
          <w:b/>
          <w:color w:val="000000"/>
          <w:kern w:val="0"/>
          <w:shd w:val="clear" w:color="auto" w:fill="FFFFFF"/>
          <w:lang w:val="en-US" w:eastAsia="en-US" w:bidi="ar-SA"/>
        </w:rPr>
        <w:t>ru</w:t>
      </w:r>
      <w:proofErr w:type="spellEnd"/>
      <w:r w:rsidRPr="00A347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A34742">
        <w:rPr>
          <w:rFonts w:ascii="Times New Roman" w:eastAsiaTheme="minorHAnsi" w:hAnsi="Times New Roman" w:cs="Times New Roman"/>
          <w:b/>
          <w:color w:val="000000"/>
          <w:kern w:val="0"/>
          <w:shd w:val="clear" w:color="auto" w:fill="FFFFFF"/>
          <w:lang w:eastAsia="en-US" w:bidi="ar-SA"/>
        </w:rPr>
        <w:t>для заключения договоров аренды имущества в целях создания необходимых условий для организации питания посетителей и работников Санкт-Петербургского государственного бюджетного учреждения культуры «Государственного драматического театра «Приют комедианта»</w:t>
      </w:r>
    </w:p>
    <w:p w:rsidR="00942782" w:rsidRPr="00A34742" w:rsidRDefault="00942782" w:rsidP="00942782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1. Общие положения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1.1. Настоящее Положение определяет функции и порядок работы Комиссии по рассмотрению заявок, предоставленных заявителями через сайт www.pkteatr.ru для заключения договоров аренды имущества в целях создания необходимых условий для организации питания посетителей и работников Санкт-Петербургского государственного бюджетного учреждения культуры «Государственного драматического театра «Приют комедианта» (далее – Комиссия). 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ru-RU" w:bidi="ar-SA"/>
        </w:rPr>
      </w:pPr>
    </w:p>
    <w:p w:rsidR="00942782" w:rsidRPr="00A34742" w:rsidRDefault="00942782" w:rsidP="00942782">
      <w:pPr>
        <w:autoSpaceDE/>
        <w:autoSpaceDN/>
        <w:adjustRightInd/>
        <w:ind w:firstLine="567"/>
        <w:jc w:val="center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2. Правовое регулирование</w:t>
      </w:r>
    </w:p>
    <w:p w:rsidR="00942782" w:rsidRPr="00A34742" w:rsidRDefault="00942782" w:rsidP="00942782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2.1. Комиссия в своей деятельности руководствуется Гражданским кодексом Российской Федерации, Постановлением Правительства Российской Федерации от 09.09.2021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(далее – «Постановление»), и настоящим Положением.</w:t>
      </w:r>
    </w:p>
    <w:p w:rsidR="00942782" w:rsidRPr="00A34742" w:rsidRDefault="00942782" w:rsidP="00942782">
      <w:pPr>
        <w:autoSpaceDE/>
        <w:autoSpaceDN/>
        <w:adjustRightInd/>
        <w:ind w:firstLine="567"/>
        <w:jc w:val="center"/>
        <w:rPr>
          <w:rFonts w:ascii="Times New Roman" w:eastAsiaTheme="minorHAnsi" w:hAnsi="Times New Roman" w:cs="Times New Roman"/>
          <w:kern w:val="0"/>
          <w:lang w:eastAsia="ru-RU" w:bidi="ar-SA"/>
        </w:rPr>
      </w:pPr>
    </w:p>
    <w:p w:rsidR="00942782" w:rsidRPr="00A34742" w:rsidRDefault="00942782" w:rsidP="00942782">
      <w:pPr>
        <w:autoSpaceDE/>
        <w:autoSpaceDN/>
        <w:adjustRightInd/>
        <w:ind w:firstLine="567"/>
        <w:jc w:val="center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3. Функции Аукционной комиссии</w:t>
      </w:r>
    </w:p>
    <w:p w:rsidR="00942782" w:rsidRPr="00A34742" w:rsidRDefault="00942782" w:rsidP="00942782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3.1. Основными функциями Комиссии являются:</w:t>
      </w:r>
    </w:p>
    <w:p w:rsidR="00942782" w:rsidRPr="00A34742" w:rsidRDefault="00942782" w:rsidP="00942782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b/>
          <w:bCs/>
          <w:kern w:val="0"/>
          <w:lang w:eastAsia="ru-RU" w:bidi="ar-SA"/>
        </w:rPr>
        <w:t xml:space="preserve"> - </w:t>
      </w:r>
      <w:r w:rsidRPr="00A34742">
        <w:rPr>
          <w:rFonts w:ascii="Times New Roman" w:eastAsiaTheme="minorHAnsi" w:hAnsi="Times New Roman" w:cs="Times New Roman"/>
          <w:bCs/>
          <w:kern w:val="0"/>
          <w:lang w:eastAsia="ru-RU" w:bidi="ar-SA"/>
        </w:rPr>
        <w:t>рассмотрение заявок на соответствие требованиям, установленным Постановлением;</w:t>
      </w:r>
    </w:p>
    <w:p w:rsidR="00942782" w:rsidRPr="00A34742" w:rsidRDefault="00942782" w:rsidP="00942782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 xml:space="preserve"> -  принятие решений о допуске к участию в аукционе заявителей и о признании заявителя, подавшего заявку на участие в аукционе, участником аукциона, или об отказе в допуске такого заявителя к участию в аукционе;</w:t>
      </w:r>
    </w:p>
    <w:p w:rsidR="00942782" w:rsidRPr="00A34742" w:rsidRDefault="00942782" w:rsidP="00942782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 xml:space="preserve"> - ведение Протокола о принятии решения о заключении договора аренды или об отказе в заключении договора аренды (далее – «Протокол»);</w:t>
      </w:r>
    </w:p>
    <w:p w:rsidR="00942782" w:rsidRPr="00A34742" w:rsidRDefault="00942782" w:rsidP="00942782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 xml:space="preserve"> - подписание Протокола;</w:t>
      </w:r>
    </w:p>
    <w:p w:rsidR="00942782" w:rsidRPr="00A34742" w:rsidRDefault="00942782" w:rsidP="00942782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 xml:space="preserve"> - ответ заявителю.</w:t>
      </w:r>
    </w:p>
    <w:p w:rsidR="00942782" w:rsidRPr="00A34742" w:rsidRDefault="00942782" w:rsidP="00942782">
      <w:pPr>
        <w:autoSpaceDE/>
        <w:autoSpaceDN/>
        <w:adjustRightInd/>
        <w:ind w:firstLine="567"/>
        <w:jc w:val="center"/>
        <w:rPr>
          <w:rFonts w:ascii="Times New Roman" w:eastAsiaTheme="minorHAnsi" w:hAnsi="Times New Roman" w:cs="Times New Roman"/>
          <w:kern w:val="0"/>
          <w:lang w:eastAsia="ru-RU" w:bidi="ar-SA"/>
        </w:rPr>
      </w:pPr>
    </w:p>
    <w:p w:rsidR="00942782" w:rsidRPr="00A34742" w:rsidRDefault="00942782" w:rsidP="00942782">
      <w:pPr>
        <w:autoSpaceDE/>
        <w:autoSpaceDN/>
        <w:adjustRightInd/>
        <w:ind w:firstLine="567"/>
        <w:jc w:val="center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4. Права и обязанности Комиссии, ее отдельных членов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4.1. Комиссия обязана: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 проверять соответствие заявителей предъявляемым к ним требованиям, установленным Постановлением;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  вести протокол рассмотрения заявок.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не проводить переговоров с заявителями;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лично присутствовать на заседаниях Комиссии;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соблюдать порядок рассмотрения заявок;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не допускать разглашения сведений, ставших им известными в ходе рассмотрения заявок, кроме случаев, прямо предусмотренных законодательством Российской Федерации.</w:t>
      </w:r>
    </w:p>
    <w:p w:rsidR="00942782" w:rsidRPr="00A34742" w:rsidRDefault="00942782" w:rsidP="00942782">
      <w:pPr>
        <w:autoSpaceDE/>
        <w:autoSpaceDN/>
        <w:adjustRightInd/>
        <w:ind w:firstLine="567"/>
        <w:rPr>
          <w:rFonts w:ascii="Times New Roman" w:eastAsiaTheme="minorHAnsi" w:hAnsi="Times New Roman" w:cs="Times New Roman"/>
          <w:kern w:val="0"/>
          <w:lang w:eastAsia="ru-RU" w:bidi="ar-SA"/>
        </w:rPr>
      </w:pP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  <w:t>4</w:t>
      </w: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.2. Комиссия вправе: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в случаях, предусмотренных законодательством Российской Федерации, отказать заявителю в заключении договора аренды;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- знакомиться со всеми представленными на рассмотрение документами и сведениями, составляющими заявку;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выступать по вопросам повестки дня на заседаниях Комиссии.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4.3. Члены Комиссии имеют право письменно изложить свое особое мнение, которое прикладывается к Протоколам.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4.4. Председатель Комиссии: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осуществляет общее руководство работой Комиссии;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объявляет заседание правомочным или выносит решение о его переносе из-за отсутствия кворума;</w:t>
      </w:r>
    </w:p>
    <w:p w:rsidR="00942782" w:rsidRPr="00A34742" w:rsidRDefault="00942782" w:rsidP="00942782">
      <w:pPr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- открывает и ведет заседания Комиссии, объявляет перерывы.</w:t>
      </w:r>
    </w:p>
    <w:p w:rsidR="00942782" w:rsidRPr="00A34742" w:rsidRDefault="00942782" w:rsidP="00942782">
      <w:pPr>
        <w:autoSpaceDE/>
        <w:autoSpaceDN/>
        <w:adjustRightInd/>
        <w:ind w:firstLine="567"/>
        <w:rPr>
          <w:rFonts w:ascii="Times New Roman" w:eastAsiaTheme="minorHAnsi" w:hAnsi="Times New Roman" w:cs="Times New Roman"/>
          <w:kern w:val="0"/>
          <w:lang w:eastAsia="ru-RU" w:bidi="ar-SA"/>
        </w:rPr>
      </w:pPr>
    </w:p>
    <w:p w:rsidR="00942782" w:rsidRPr="00A34742" w:rsidRDefault="00942782" w:rsidP="00942782">
      <w:pPr>
        <w:autoSpaceDE/>
        <w:autoSpaceDN/>
        <w:adjustRightInd/>
        <w:ind w:firstLine="567"/>
        <w:jc w:val="center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5. Порядок принятия решений членами Комиссии</w:t>
      </w:r>
    </w:p>
    <w:p w:rsidR="00942782" w:rsidRPr="00A34742" w:rsidRDefault="00942782" w:rsidP="00942782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5.1. Решение Комиссии принимается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942782" w:rsidRPr="00A34742" w:rsidRDefault="00942782" w:rsidP="00942782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ru-RU" w:bidi="ar-SA"/>
        </w:rPr>
        <w:t>5.2. Решение Комиссии оформляется протоколом заседания, который составляется в двух экземплярах и подписывается в день заседания Комиссии всеми присутствующими на заседании Комиссии.</w:t>
      </w:r>
    </w:p>
    <w:p w:rsidR="00942782" w:rsidRPr="00A34742" w:rsidRDefault="00942782" w:rsidP="00942782">
      <w:pPr>
        <w:autoSpaceDE/>
        <w:autoSpaceDN/>
        <w:adjustRightInd/>
        <w:ind w:firstLine="567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942782" w:rsidRDefault="00942782" w:rsidP="00942782"/>
    <w:p w:rsidR="004B46ED" w:rsidRDefault="004B46ED">
      <w:bookmarkStart w:id="0" w:name="_GoBack"/>
      <w:bookmarkEnd w:id="0"/>
    </w:p>
    <w:sectPr w:rsidR="004B46ED" w:rsidSect="00A34742">
      <w:pgSz w:w="11906" w:h="16800"/>
      <w:pgMar w:top="720" w:right="1133" w:bottom="720" w:left="141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D"/>
    <w:rsid w:val="004B46ED"/>
    <w:rsid w:val="005A392D"/>
    <w:rsid w:val="009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F7DA-D5D3-4EDD-89E1-2EBC0F54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8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2022-03-23T12:27:00Z</dcterms:created>
  <dcterms:modified xsi:type="dcterms:W3CDTF">2022-03-23T12:27:00Z</dcterms:modified>
</cp:coreProperties>
</file>